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10"/>
    <w:p>
      <w:pPr>
        <w:pStyle w:val="Heading1"/>
      </w:pPr>
      <w:r>
        <w:t xml:space="preserve">Homiletics Analysis: John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10 unfolds in two movements joined by a common theological center. The chapter opens with the extended Shepherd discourse (vv. 1–21), which builds on the healing of the blind man in chapter 9 and the Pharisees’ response to it. Jesus first draws a contrast between the legitimate shepherd who enters by the gate and thieves and robbers who climb in by other means (vv. 1–6), then declares Himself to be both the Gate through which the sheep pass to safety and pasture (vv. 7–10) and the Good Shepherd who lays down His life for the sheep (vv. 11–18). The discourse establishes several interlocking claims: the sheep know the Shepherd’s voice, He knows them by name, He gives His life voluntarily and takes it up again, and He has sheep from other folds who will be gathered into one flock under one Shepherd. The first movement closes with division among the Jewish audience — some attributing Jesus’ words to demonic influence, others acknowledging that no demon could open the eyes of the blind (vv. 19–21).</w:t>
      </w:r>
    </w:p>
    <w:p>
      <w:pPr>
        <w:pStyle w:val="BodyText"/>
      </w:pPr>
      <w:r>
        <w:t xml:space="preserve">The second movement (vv. 22–42) occurs at the Feast of Dedication (Hanukkah), months later, when the Jews press Jesus directly:</w:t>
      </w:r>
      <w:r>
        <w:t xml:space="preserve"> </w:t>
      </w:r>
      <w:r>
        <w:t xml:space="preserve">“If you are the Christ, tell us plainly.”</w:t>
      </w:r>
      <w:r>
        <w:t xml:space="preserve"> </w:t>
      </w:r>
      <w:r>
        <w:t xml:space="preserve">Jesus replies that He has already told them, but they do not believe because they are not His sheep. His sheep hear His voice, He knows them, they follow Him, and He gives them eternal life — they will never perish, and no one will snatch them out of His hand or the Father’s hand, because</w:t>
      </w:r>
      <w:r>
        <w:t xml:space="preserve"> </w:t>
      </w:r>
      <w:r>
        <w:t xml:space="preserve">“I and the Father are one”</w:t>
      </w:r>
      <w:r>
        <w:t xml:space="preserve"> </w:t>
      </w:r>
      <w:r>
        <w:t xml:space="preserve">(vv. 22–30). This claim provokes an immediate attempt to stone Him for blasphemy. Jesus’ response through Psalm 82 is an argument from the lesser to the greater: if human judges were called</w:t>
      </w:r>
      <w:r>
        <w:t xml:space="preserve"> </w:t>
      </w:r>
      <w:r>
        <w:t xml:space="preserve">“gods”</w:t>
      </w:r>
      <w:r>
        <w:t xml:space="preserve"> </w:t>
      </w:r>
      <w:r>
        <w:t xml:space="preserve">in Scripture, how much more is the Son of God not blaspheming when He claims this title? The chapter closes with Jesus withdrawing beyond the Jordan, where many believe (vv. 39–42).</w:t>
      </w:r>
    </w:p>
    <w:p>
      <w:pPr>
        <w:pStyle w:val="BodyText"/>
      </w:pPr>
      <w:r>
        <w:rPr>
          <w:b/>
          <w:bCs/>
        </w:rPr>
        <w:t xml:space="preserve">This Text — Intent</w:t>
      </w:r>
    </w:p>
    <w:p>
      <w:pPr>
        <w:pStyle w:val="BodyText"/>
      </w:pPr>
      <w:r>
        <w:t xml:space="preserve">God is working through this chapter to shatter false confidence in religious standing and establish genuine security in Christ alone. The Pharisees of chapter 9 believed they were the shepherds of Israel and the gatekeepers of God’s people — Jesus unmasks them as thieves and hired hands, and unmasks their followers as sheep who have not yet heard the true Shepherd’s voice. For those who are His sheep, the intent is assurance — not merely theological information about eternal security, but the living reality that Jesus’ knowledge of them, His sacrificial death for them, and the Father’s sovereign grip on them together constitute a security that no enemy, no circumstance, and no defection can overcome. The chapter is also a direct confrontation with the Jewish leadership’s claim to authority: Jesus is pressing the question of identity and allegiance to a crisis point. The reader is meant to hear the Shepherd’s voice in this text, recognize it as the voice they already know, and rest in the security only He can provide — while simultaneously being warned away from every substitute shepherd who promises life but delivers only theft, killing, and destruction.</w:t>
      </w:r>
    </w:p>
    <w:p>
      <w:r>
        <w:pict>
          <v:rect style="width:0;height:1.5pt" o:hralign="center" o:hrstd="t" o:hr="t"/>
        </w:pict>
      </w:r>
    </w:p>
    <w:p>
      <w:pPr>
        <w:pStyle w:val="FirstParagraph"/>
      </w:pPr>
      <w:r>
        <w:rPr>
          <w:b/>
          <w:bCs/>
        </w:rPr>
        <w:t xml:space="preserve">Subject Sentence:</w:t>
      </w:r>
      <w:r>
        <w:t xml:space="preserve"> </w:t>
      </w:r>
      <w:r>
        <w:t xml:space="preserve">Jesus as the Good Shepherd gives His sheep life, security, and Himself.</w:t>
      </w:r>
    </w:p>
    <w:p>
      <w:r>
        <w:pict>
          <v:rect style="width:0;height:1.5pt" o:hralign="center" o:hrstd="t" o:hr="t"/>
        </w:pict>
      </w:r>
    </w:p>
    <w:p>
      <w:pPr>
        <w:pStyle w:val="FirstParagraph"/>
      </w:pPr>
      <w:r>
        <w:rPr>
          <w:b/>
          <w:bCs/>
        </w:rPr>
        <w:t xml:space="preserve">Primary Claim:</w:t>
      </w:r>
      <w:r>
        <w:t xml:space="preserve"> </w:t>
      </w:r>
      <w:r>
        <w:t xml:space="preserve">Jesus is the only legitimate Shepherd — the One who knows His sheep by name, lays down His life for them voluntarily, and holds them in a grip shared with the Father Himself — and He is calling His sheep to hear His voice and rest in the absolute security only His shepherding provides.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“Other Sheep”</w:t>
      </w:r>
      <w:r>
        <w:rPr>
          <w:b/>
          <w:bCs/>
        </w:rPr>
        <w:t xml:space="preserve"> </w:t>
      </w:r>
      <w:r>
        <w:rPr>
          <w:b/>
          <w:bCs/>
        </w:rPr>
        <w:t xml:space="preserve">(v. 16)</w:t>
      </w:r>
    </w:p>
    <w:p>
      <w:pPr>
        <w:pStyle w:val="BodyText"/>
      </w:pPr>
      <w:r>
        <w:t xml:space="preserve">Jesus’ statement —</w:t>
      </w:r>
      <w:r>
        <w:t xml:space="preserve"> </w:t>
      </w:r>
      <w:r>
        <w:t xml:space="preserve">“I have other sheep that are not of this fold; I must bring them also, and they will listen to my voice. So there will be one flock, one shepherd”</w:t>
      </w:r>
      <w:r>
        <w:t xml:space="preserve"> </w:t>
      </w:r>
      <w:r>
        <w:t xml:space="preserve">— has generated significant interpretive divergence. Dispensational interpreters frequently read</w:t>
      </w:r>
      <w:r>
        <w:t xml:space="preserve"> </w:t>
      </w:r>
      <w:r>
        <w:t xml:space="preserve">“this fold”</w:t>
      </w:r>
      <w:r>
        <w:t xml:space="preserve"> </w:t>
      </w:r>
      <w:r>
        <w:t xml:space="preserve">as the Jewish remnant and the</w:t>
      </w:r>
      <w:r>
        <w:t xml:space="preserve"> </w:t>
      </w:r>
      <w:r>
        <w:t xml:space="preserve">“other sheep”</w:t>
      </w:r>
      <w:r>
        <w:t xml:space="preserve"> </w:t>
      </w:r>
      <w:r>
        <w:t xml:space="preserve">as a future regathered Israel in the millennial age, with the</w:t>
      </w:r>
      <w:r>
        <w:t xml:space="preserve"> </w:t>
      </w:r>
      <w:r>
        <w:t xml:space="preserve">“one flock”</w:t>
      </w:r>
      <w:r>
        <w:t xml:space="preserve"> </w:t>
      </w:r>
      <w:r>
        <w:t xml:space="preserve">pointing to a yet-future national restoration. This reading preserves Israel/Church distinction but imports eschatological categories the text itself does not deploy. The immediate context provides the simpler and more textually grounded reading: Jesus is speaking to a Jewish audience about a Jewish</w:t>
      </w:r>
      <w:r>
        <w:t xml:space="preserve"> </w:t>
      </w:r>
      <w:r>
        <w:t xml:space="preserve">“fold”</w:t>
      </w:r>
      <w:r>
        <w:t xml:space="preserve"> </w:t>
      </w:r>
      <w:r>
        <w:t xml:space="preserve">(the covenant community of Israel), and the</w:t>
      </w:r>
      <w:r>
        <w:t xml:space="preserve"> </w:t>
      </w:r>
      <w:r>
        <w:t xml:space="preserve">“other sheep”</w:t>
      </w:r>
      <w:r>
        <w:t xml:space="preserve"> </w:t>
      </w:r>
      <w:r>
        <w:t xml:space="preserve">are Gentiles who will be brought in through His mission. This reading is demanded by John’s broader scope (cf. John 11:51–52; 12:20–32) and by the Pauline development of the one new humanity in Ephesians 2:11–22. The dispensational reading should be</w:t>
      </w:r>
      <w:r>
        <w:t xml:space="preserve"> </w:t>
      </w:r>
      <w:r>
        <w:rPr>
          <w:i/>
          <w:iCs/>
        </w:rPr>
        <w:t xml:space="preserve">refuted</w:t>
      </w:r>
      <w:r>
        <w:t xml:space="preserve"> </w:t>
      </w:r>
      <w:r>
        <w:t xml:space="preserve">as importing a framework the passage does not support and that John’s own development of the theme actively resists.</w:t>
      </w:r>
    </w:p>
    <w:p>
      <w:pPr>
        <w:pStyle w:val="BodyText"/>
      </w:pPr>
      <w:r>
        <w:rPr>
          <w:b/>
          <w:bCs/>
        </w:rPr>
        <w:t xml:space="preserve">The Voluntariness of the Atonement (vv. 17–18)</w:t>
      </w:r>
    </w:p>
    <w:p>
      <w:pPr>
        <w:pStyle w:val="BodyText"/>
      </w:pPr>
      <w:r>
        <w:t xml:space="preserve">Jesus’ explicit statement —</w:t>
      </w:r>
      <w:r>
        <w:t xml:space="preserve"> </w:t>
      </w:r>
      <w:r>
        <w:t xml:space="preserve">“No one takes it from me, but I lay it down of my own accord. I have authority to lay it down, and I have authority to take it up again”</w:t>
      </w:r>
      <w:r>
        <w:t xml:space="preserve"> </w:t>
      </w:r>
      <w:r>
        <w:t xml:space="preserve">— is sometimes read as merely establishing Jesus’ divine dignity against Roman or Jewish claims to power over Him. Some Lutheran interpreters emphasize the obedience dimension almost exclusively, locating the voluntariness in Jesus’ conformity to the Father’s command. The Reformed reading holds both poles in tension without collapsing either: the death is commanded by the Father</w:t>
      </w:r>
      <w:r>
        <w:t xml:space="preserve"> </w:t>
      </w:r>
      <w:r>
        <w:rPr>
          <w:i/>
          <w:iCs/>
        </w:rPr>
        <w:t xml:space="preserve">and</w:t>
      </w:r>
      <w:r>
        <w:t xml:space="preserve"> </w:t>
      </w:r>
      <w:r>
        <w:t xml:space="preserve">freely willed by the Son — the two are not in tension because the Son’s will and the Father’s will are not in competition (v. 30). This is an important distinction for understanding the atonement: it is not a transaction imposed on an unwilling party (which would undermine substitutionary logic) but a freely embraced laying-down by the One who has authority over His own life. The Lutheran reading should be</w:t>
      </w:r>
      <w:r>
        <w:t xml:space="preserve"> </w:t>
      </w:r>
      <w:r>
        <w:rPr>
          <w:i/>
          <w:iCs/>
        </w:rPr>
        <w:t xml:space="preserve">acknowledged</w:t>
      </w:r>
      <w:r>
        <w:t xml:space="preserve"> </w:t>
      </w:r>
      <w:r>
        <w:t xml:space="preserve">as capturing the obedience dimension genuinely present in v. 18b, while the Reformed insistence on the unity of divine will in the act of atonement more fully accounts for the whole statement.</w:t>
      </w:r>
    </w:p>
    <w:p>
      <w:pPr>
        <w:pStyle w:val="BodyText"/>
      </w:pPr>
      <w:r>
        <w:rPr>
          <w:b/>
          <w:bCs/>
        </w:rPr>
        <w:t xml:space="preserve">Eternal Security and the</w:t>
      </w:r>
      <w:r>
        <w:rPr>
          <w:b/>
          <w:bCs/>
        </w:rPr>
        <w:t xml:space="preserve"> </w:t>
      </w:r>
      <w:r>
        <w:rPr>
          <w:b/>
          <w:bCs/>
        </w:rPr>
        <w:t xml:space="preserve">“No One Will Snatch Them”</w:t>
      </w:r>
      <w:r>
        <w:rPr>
          <w:b/>
          <w:bCs/>
        </w:rPr>
        <w:t xml:space="preserve"> </w:t>
      </w:r>
      <w:r>
        <w:rPr>
          <w:b/>
          <w:bCs/>
        </w:rPr>
        <w:t xml:space="preserve">Passage (vv. 28–29)</w:t>
      </w:r>
    </w:p>
    <w:p>
      <w:pPr>
        <w:pStyle w:val="BodyText"/>
      </w:pPr>
      <w:r>
        <w:t xml:space="preserve">This is the chapter’s most contested terrain. The Arminian/Wesleyan tradition reads</w:t>
      </w:r>
      <w:r>
        <w:t xml:space="preserve"> </w:t>
      </w:r>
      <w:r>
        <w:t xml:space="preserve">“no one will snatch them out of my hand”</w:t>
      </w:r>
      <w:r>
        <w:t xml:space="preserve"> </w:t>
      </w:r>
      <w:r>
        <w:t xml:space="preserve">as a promise about external threats only — no outside force can remove the sheep — while maintaining that the sheep themselves can walk out of the Shepherd’s hand through apostasy or final unbelief. This reading is hermeneutically strained. The Greek</w:t>
      </w:r>
      <w:r>
        <w:t xml:space="preserve"> </w:t>
      </w:r>
      <w:r>
        <w:rPr>
          <w:i/>
          <w:iCs/>
        </w:rPr>
        <w:t xml:space="preserve">οὐ μή</w:t>
      </w:r>
      <w:r>
        <w:t xml:space="preserve"> </w:t>
      </w:r>
      <w:r>
        <w:t xml:space="preserve">construction in v. 28 (</w:t>
      </w:r>
      <w:r>
        <w:t xml:space="preserve">“they will never perish”</w:t>
      </w:r>
      <w:r>
        <w:t xml:space="preserve">) is an emphatic double negative — the strongest form of negation in Greek — expressing absolute certainty, not conditional probability. The promise is not scoped to external threats: the sheep</w:t>
      </w:r>
      <w:r>
        <w:t xml:space="preserve"> </w:t>
      </w:r>
      <w:r>
        <w:t xml:space="preserve">“will never perish,”</w:t>
      </w:r>
      <w:r>
        <w:t xml:space="preserve"> </w:t>
      </w:r>
      <w:r>
        <w:t xml:space="preserve">full stop. The ground offered is not the sheep’s grip but the Shepherd’s:</w:t>
      </w:r>
      <w:r>
        <w:t xml:space="preserve"> </w:t>
      </w:r>
      <w:r>
        <w:t xml:space="preserve">“My Father, who has given them to me, is greater than all.”</w:t>
      </w:r>
      <w:r>
        <w:t xml:space="preserve"> </w:t>
      </w:r>
      <w:r>
        <w:t xml:space="preserve">The sheep are kept by a hand greater than any opposition — including, the text’s logic demands, their own wandering. The Reformed reading — that the passage teaches the perseverance of the saints grounded in divine omnipotence and the unity of Father and Son — should be maintained as the reading that accounts for the text’s grammar, structure, and theological grounding. The Arminian reading should be</w:t>
      </w:r>
      <w:r>
        <w:t xml:space="preserve"> </w:t>
      </w:r>
      <w:r>
        <w:rPr>
          <w:i/>
          <w:iCs/>
        </w:rPr>
        <w:t xml:space="preserve">refuted</w:t>
      </w:r>
      <w:r>
        <w:t xml:space="preserve"> </w:t>
      </w:r>
      <w:r>
        <w:t xml:space="preserve">as importing a limitation the text does not permit and the grammar actively resists. It is worth noting that the Wesleyan tradition does surface a genuine pastoral concern: the promise is not a license for spiritual passivity. The Reformed tradition must hold together the certainty of divine preservation with the genuine nature of the sheep’s hearing, following, and knowing — these are real, not nominal.</w:t>
      </w:r>
    </w:p>
    <w:p>
      <w:pPr>
        <w:pStyle w:val="BodyText"/>
      </w:pPr>
      <w:r>
        <w:rPr>
          <w:b/>
          <w:bCs/>
        </w:rPr>
        <w:t xml:space="preserve">The Psalm 82 Argument (vv. 34–36)</w:t>
      </w:r>
    </w:p>
    <w:p>
      <w:pPr>
        <w:pStyle w:val="BodyText"/>
      </w:pPr>
      <w:r>
        <w:t xml:space="preserve">Jesus’ use of Psalm 82:6 (</w:t>
      </w:r>
      <w:r>
        <w:t xml:space="preserve">“I said, you are gods”</w:t>
      </w:r>
      <w:r>
        <w:t xml:space="preserve">) has generated extensive debate. Some interpreters (including certain Jewish scholars and some modern readers) take this as Jesus hedging His claims — as if He is merely saying</w:t>
      </w:r>
      <w:r>
        <w:t xml:space="preserve"> </w:t>
      </w:r>
      <w:r>
        <w:t xml:space="preserve">“I’m no more claiming deity than the judges in Psalm 82 were.”</w:t>
      </w:r>
      <w:r>
        <w:t xml:space="preserve"> </w:t>
      </w:r>
      <w:r>
        <w:t xml:space="preserve">This is a misreading of the</w:t>
      </w:r>
      <w:r>
        <w:t xml:space="preserve"> </w:t>
      </w:r>
      <w:r>
        <w:rPr>
          <w:i/>
          <w:iCs/>
        </w:rPr>
        <w:t xml:space="preserve">qal wahomer</w:t>
      </w:r>
      <w:r>
        <w:t xml:space="preserve"> </w:t>
      </w:r>
      <w:r>
        <w:t xml:space="preserve">(lesser to greater) argument Jesus is deploying. He is not equating Himself with the judges — He is arguing that if the Scripture applied such language to those who merely received God’s word, how much more is the One whom the Father consecrated and sent into the world not blaspheming when He claims to be God’s Son? The argument moves from lesser to greater, not from equivalence. The text should be read as Jesus establishing the coherence of His claim to divine Sonship from Scripture itself, not as a retreat from it. The Socinian/Unitarian reading — which takes this passage as evidence that Jesus denied divine nature — must be</w:t>
      </w:r>
      <w:r>
        <w:t xml:space="preserve"> </w:t>
      </w:r>
      <w:r>
        <w:rPr>
          <w:i/>
          <w:iCs/>
        </w:rPr>
        <w:t xml:space="preserve">refuted</w:t>
      </w:r>
      <w:r>
        <w:t xml:space="preserve"> </w:t>
      </w:r>
      <w:r>
        <w:t xml:space="preserve">as missing the rhetorical structure entirely: the argument concludes in v. 38 with a call to believe that</w:t>
      </w:r>
      <w:r>
        <w:t xml:space="preserve"> </w:t>
      </w:r>
      <w:r>
        <w:t xml:space="preserve">“the Father is in me and I am in the Father,”</w:t>
      </w:r>
      <w:r>
        <w:t xml:space="preserve"> </w:t>
      </w:r>
      <w:r>
        <w:t xml:space="preserve">language indistinguishable from the claim that provoked the stoning attempt.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23</w:t>
      </w:r>
      <w:r>
        <w:t xml:space="preserve"> </w:t>
      </w:r>
      <w:r>
        <w:t xml:space="preserve">— The foundational Old Testament portrait of the LORD as Shepherd, providing the vocabulary and relational framework Jesus claims for Himself: guidance, protection, provision, and the promise that goodness and mercy will follow all His sheep’s days. Jesus’ claim in John 10 is not merely metaphorical continuity but a direct claim to be the LORD of Psalm 23.</w:t>
      </w:r>
    </w:p>
    <w:p>
      <w:pPr>
        <w:numPr>
          <w:ilvl w:val="0"/>
          <w:numId w:val="1001"/>
        </w:numPr>
      </w:pPr>
      <w:r>
        <w:rPr>
          <w:b/>
          <w:bCs/>
        </w:rPr>
        <w:t xml:space="preserve">Ezekiel 34</w:t>
      </w:r>
      <w:r>
        <w:t xml:space="preserve"> </w:t>
      </w:r>
      <w:r>
        <w:t xml:space="preserve">— God’s indictment of Israel’s false shepherds and His promise to come Himself to shepherd His scattered flock:</w:t>
      </w:r>
      <w:r>
        <w:t xml:space="preserve"> </w:t>
      </w:r>
      <w:r>
        <w:t xml:space="preserve">“I myself will be the shepherd of my sheep”</w:t>
      </w:r>
      <w:r>
        <w:t xml:space="preserve"> </w:t>
      </w:r>
      <w:r>
        <w:t xml:space="preserve">(v. 15). John 10 is the fulfillment of this promise — the false shepherds of Ezekiel 34 find their counterpart in the Pharisees of John 9–10, and the divine Shepherd who promised to come has arrived.</w:t>
      </w:r>
    </w:p>
    <w:p>
      <w:pPr>
        <w:numPr>
          <w:ilvl w:val="0"/>
          <w:numId w:val="1001"/>
        </w:numPr>
      </w:pPr>
      <w:r>
        <w:rPr>
          <w:b/>
          <w:bCs/>
        </w:rPr>
        <w:t xml:space="preserve">Isaiah 40:11</w:t>
      </w:r>
      <w:r>
        <w:t xml:space="preserve"> </w:t>
      </w:r>
      <w:r>
        <w:t xml:space="preserve">—</w:t>
      </w:r>
      <w:r>
        <w:t xml:space="preserve"> </w:t>
      </w:r>
      <w:r>
        <w:t xml:space="preserve">“He will tend his flock like a shepherd; he will gather the lambs in his arms”</w:t>
      </w:r>
      <w:r>
        <w:t xml:space="preserve"> </w:t>
      </w:r>
      <w:r>
        <w:t xml:space="preserve">— the Servant/LORD figure who brings comfort to His people exercises His power through tender shepherding, not coercive force. Jesus’ voluntariness and self-giving echo this portrait.</w:t>
      </w:r>
    </w:p>
    <w:p>
      <w:pPr>
        <w:numPr>
          <w:ilvl w:val="0"/>
          <w:numId w:val="1001"/>
        </w:numPr>
      </w:pPr>
      <w:r>
        <w:rPr>
          <w:b/>
          <w:bCs/>
        </w:rPr>
        <w:t xml:space="preserve">Romans 8:38–39</w:t>
      </w:r>
      <w:r>
        <w:t xml:space="preserve"> </w:t>
      </w:r>
      <w:r>
        <w:t xml:space="preserve">— Paul’s declaration that nothing in all creation can separate believers from the love of God in Christ Jesus provides the Pauline counterpart to Jesus’</w:t>
      </w:r>
      <w:r>
        <w:t xml:space="preserve"> </w:t>
      </w:r>
      <w:r>
        <w:t xml:space="preserve">“no one will snatch them from my hand”</w:t>
      </w:r>
      <w:r>
        <w:t xml:space="preserve"> </w:t>
      </w:r>
      <w:r>
        <w:t xml:space="preserve">— absolute security grounded not in the believer’s grip but in the love of the One who holds them.</w:t>
      </w:r>
    </w:p>
    <w:p>
      <w:pPr>
        <w:numPr>
          <w:ilvl w:val="0"/>
          <w:numId w:val="1001"/>
        </w:numPr>
      </w:pPr>
      <w:r>
        <w:rPr>
          <w:b/>
          <w:bCs/>
        </w:rPr>
        <w:t xml:space="preserve">Hebrews 13:20</w:t>
      </w:r>
      <w:r>
        <w:t xml:space="preserve"> </w:t>
      </w:r>
      <w:r>
        <w:t xml:space="preserve">— The benediction names Jesus as</w:t>
      </w:r>
      <w:r>
        <w:t xml:space="preserve"> </w:t>
      </w:r>
      <w:r>
        <w:t xml:space="preserve">“the great Shepherd of the sheep, through the blood of the eternal covenant”</w:t>
      </w:r>
      <w:r>
        <w:t xml:space="preserve"> </w:t>
      </w:r>
      <w:r>
        <w:t xml:space="preserve">— explicitly connecting His shepherding to His atoning death and the covenant, confirming that John 10’s portrait is the theological center of the New Testament’s understanding of Christ’s saving office.</w:t>
      </w:r>
    </w:p>
    <w:p>
      <w:r>
        <w:pict>
          <v:rect style="width:0;height:1.5pt" o:hralign="center" o:hrstd="t" o:hr="t"/>
        </w:pict>
      </w:r>
    </w:p>
    <w:p>
      <w:pPr>
        <w:pStyle w:val="FirstParagraph"/>
      </w:pPr>
      <w:r>
        <w:rPr>
          <w:b/>
          <w:bCs/>
        </w:rPr>
        <w:t xml:space="preserve">Aim:</w:t>
      </w:r>
      <w:r>
        <w:t xml:space="preserve"> </w:t>
      </w:r>
      <w:r>
        <w:t xml:space="preserve">To help hearers identify the voice of the true Shepherd, expose every counterfeit shepherd they may be trusting, and rest in the absolute security Jesus alone provides through His death, resurrection, and the Father’s sovereign keeping power.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Contrast established: the legitimate shepherd enters by the gate; thieves and robbers climb in another way</w:t>
            </w:r>
          </w:p>
        </w:tc>
        <w:tc>
          <w:tcPr/>
          <w:p>
            <w:pPr>
              <w:pStyle w:val="Compact"/>
            </w:pPr>
            <w:r>
              <w:t xml:space="preserve">Sets up the parable (</w:t>
            </w:r>
            <w:r>
              <w:rPr>
                <w:i/>
                <w:iCs/>
              </w:rPr>
              <w:t xml:space="preserve">paroimia</w:t>
            </w:r>
            <w:r>
              <w:t xml:space="preserve"> </w:t>
            </w:r>
            <w:r>
              <w:t xml:space="preserve">— a figure of speech, not a formal parable)</w:t>
            </w:r>
          </w:p>
        </w:tc>
      </w:tr>
      <w:tr>
        <w:tc>
          <w:tcPr/>
          <w:p>
            <w:pPr>
              <w:pStyle w:val="Compact"/>
            </w:pPr>
            <w:r>
              <w:t xml:space="preserve">3–5</w:t>
            </w:r>
          </w:p>
        </w:tc>
        <w:tc>
          <w:tcPr/>
          <w:p>
            <w:pPr>
              <w:pStyle w:val="Compact"/>
            </w:pPr>
            <w:r>
              <w:t xml:space="preserve">The shepherd calls his own sheep by name; they know his voice and follow; they flee from strangers</w:t>
            </w:r>
          </w:p>
        </w:tc>
        <w:tc>
          <w:tcPr/>
          <w:p>
            <w:pPr>
              <w:pStyle w:val="Compact"/>
            </w:pPr>
            <w:r>
              <w:t xml:space="preserve">Intimacy of knowledge is central —</w:t>
            </w:r>
            <w:r>
              <w:t xml:space="preserve"> </w:t>
            </w:r>
            <w:r>
              <w:t xml:space="preserve">“by name”</w:t>
            </w:r>
            <w:r>
              <w:t xml:space="preserve">; sheep’s response is active</w:t>
            </w:r>
          </w:p>
        </w:tc>
      </w:tr>
      <w:tr>
        <w:tc>
          <w:tcPr/>
          <w:p>
            <w:pPr>
              <w:pStyle w:val="Compact"/>
            </w:pPr>
            <w:r>
              <w:t xml:space="preserve">6</w:t>
            </w:r>
          </w:p>
        </w:tc>
        <w:tc>
          <w:tcPr/>
          <w:p>
            <w:pPr>
              <w:pStyle w:val="Compact"/>
            </w:pPr>
            <w:r>
              <w:t xml:space="preserve">The Pharisees do not understand what Jesus is saying</w:t>
            </w:r>
          </w:p>
        </w:tc>
        <w:tc>
          <w:tcPr/>
          <w:p>
            <w:pPr>
              <w:pStyle w:val="Compact"/>
            </w:pPr>
            <w:r>
              <w:t xml:space="preserve">Signals the blindness of those who claim to be Israel’s teachers</w:t>
            </w:r>
          </w:p>
        </w:tc>
      </w:tr>
      <w:tr>
        <w:tc>
          <w:tcPr/>
          <w:p>
            <w:pPr>
              <w:pStyle w:val="Compact"/>
            </w:pPr>
            <w:r>
              <w:t xml:space="preserve">7–8</w:t>
            </w:r>
          </w:p>
        </w:tc>
        <w:tc>
          <w:tcPr/>
          <w:p>
            <w:pPr>
              <w:pStyle w:val="Compact"/>
            </w:pPr>
            <w:r>
              <w:t xml:space="preserve">Jesus declares:</w:t>
            </w:r>
            <w:r>
              <w:t xml:space="preserve"> </w:t>
            </w:r>
            <w:r>
              <w:t xml:space="preserve">“I am the gate for the sheep”</w:t>
            </w:r>
            <w:r>
              <w:t xml:space="preserve">; all who came before Him (claiming His role) are thieves and robbers</w:t>
            </w:r>
          </w:p>
        </w:tc>
        <w:tc>
          <w:tcPr/>
          <w:p>
            <w:pPr>
              <w:pStyle w:val="Compact"/>
            </w:pPr>
            <w:r>
              <w:t xml:space="preserve">First</w:t>
            </w:r>
            <w:r>
              <w:t xml:space="preserve"> </w:t>
            </w:r>
            <w:r>
              <w:rPr>
                <w:i/>
                <w:iCs/>
              </w:rPr>
              <w:t xml:space="preserve">I AM</w:t>
            </w:r>
            <w:r>
              <w:t xml:space="preserve"> </w:t>
            </w:r>
            <w:r>
              <w:t xml:space="preserve">statement in the discourse;</w:t>
            </w:r>
            <w:r>
              <w:t xml:space="preserve"> </w:t>
            </w:r>
            <w:r>
              <w:t xml:space="preserve">“before me”</w:t>
            </w:r>
            <w:r>
              <w:t xml:space="preserve"> </w:t>
            </w:r>
            <w:r>
              <w:t xml:space="preserve">= those making false messianic/shepherding claims</w:t>
            </w:r>
          </w:p>
        </w:tc>
      </w:tr>
      <w:tr>
        <w:tc>
          <w:tcPr/>
          <w:p>
            <w:pPr>
              <w:pStyle w:val="Compact"/>
            </w:pPr>
            <w:r>
              <w:t xml:space="preserve">9</w:t>
            </w:r>
          </w:p>
        </w:tc>
        <w:tc>
          <w:tcPr/>
          <w:p>
            <w:pPr>
              <w:pStyle w:val="Compact"/>
            </w:pPr>
            <w:r>
              <w:t xml:space="preserve">Through Him, the sheep enter, go in and out, and find pasture — they are saved</w:t>
            </w:r>
          </w:p>
        </w:tc>
        <w:tc>
          <w:tcPr/>
          <w:p>
            <w:pPr>
              <w:pStyle w:val="Compact"/>
            </w:pPr>
            <w:r>
              <w:t xml:space="preserve">Gate = access, security, and provision; full-range security</w:t>
            </w:r>
          </w:p>
        </w:tc>
      </w:tr>
      <w:tr>
        <w:tc>
          <w:tcPr/>
          <w:p>
            <w:pPr>
              <w:pStyle w:val="Compact"/>
            </w:pPr>
            <w:r>
              <w:t xml:space="preserve">10</w:t>
            </w:r>
          </w:p>
        </w:tc>
        <w:tc>
          <w:tcPr/>
          <w:p>
            <w:pPr>
              <w:pStyle w:val="Compact"/>
            </w:pPr>
            <w:r>
              <w:t xml:space="preserve">The thief comes only to steal, kill, and destroy; Jesus came that they may have life, and have it abundantly</w:t>
            </w:r>
          </w:p>
        </w:tc>
        <w:tc>
          <w:tcPr/>
          <w:p>
            <w:pPr>
              <w:pStyle w:val="Compact"/>
            </w:pPr>
            <w:r>
              <w:t xml:space="preserve">Stark contrast in mission and effect; the abundance of life is qualitative, not merely quantitative</w:t>
            </w:r>
          </w:p>
        </w:tc>
      </w:tr>
      <w:tr>
        <w:tc>
          <w:tcPr/>
          <w:p>
            <w:pPr>
              <w:pStyle w:val="Compact"/>
            </w:pPr>
            <w:r>
              <w:t xml:space="preserve">11</w:t>
            </w:r>
          </w:p>
        </w:tc>
        <w:tc>
          <w:tcPr/>
          <w:p>
            <w:pPr>
              <w:pStyle w:val="Compact"/>
            </w:pPr>
            <w:r>
              <w:t xml:space="preserve">“I am the good shepherd. The good shepherd lays down his life for the sheep.”</w:t>
            </w:r>
          </w:p>
        </w:tc>
        <w:tc>
          <w:tcPr/>
          <w:p>
            <w:pPr>
              <w:pStyle w:val="Compact"/>
            </w:pPr>
            <w:r>
              <w:t xml:space="preserve">Second</w:t>
            </w:r>
            <w:r>
              <w:t xml:space="preserve"> </w:t>
            </w:r>
            <w:r>
              <w:rPr>
                <w:i/>
                <w:iCs/>
              </w:rPr>
              <w:t xml:space="preserve">I AM</w:t>
            </w:r>
            <w:r>
              <w:t xml:space="preserve"> </w:t>
            </w:r>
            <w:r>
              <w:t xml:space="preserve">statement; central claim of the chapter;</w:t>
            </w:r>
            <w:r>
              <w:t xml:space="preserve"> </w:t>
            </w:r>
            <w:r>
              <w:t xml:space="preserve">“good”</w:t>
            </w:r>
            <w:r>
              <w:t xml:space="preserve"> </w:t>
            </w:r>
            <w:r>
              <w:t xml:space="preserve">(</w:t>
            </w:r>
            <w:r>
              <w:rPr>
                <w:i/>
                <w:iCs/>
              </w:rPr>
              <w:t xml:space="preserve">kalos</w:t>
            </w:r>
            <w:r>
              <w:t xml:space="preserve">) = beautiful, noble, the genuine article</w:t>
            </w:r>
          </w:p>
        </w:tc>
      </w:tr>
      <w:tr>
        <w:tc>
          <w:tcPr/>
          <w:p>
            <w:pPr>
              <w:pStyle w:val="Compact"/>
            </w:pPr>
            <w:r>
              <w:t xml:space="preserve">12–13</w:t>
            </w:r>
          </w:p>
        </w:tc>
        <w:tc>
          <w:tcPr/>
          <w:p>
            <w:pPr>
              <w:pStyle w:val="Compact"/>
            </w:pPr>
            <w:r>
              <w:t xml:space="preserve">Contrast with the hired hand who flees when the wolf comes — he cares nothing for the sheep</w:t>
            </w:r>
          </w:p>
        </w:tc>
        <w:tc>
          <w:tcPr/>
          <w:p>
            <w:pPr>
              <w:pStyle w:val="Compact"/>
            </w:pPr>
            <w:r>
              <w:t xml:space="preserve">Exposes the Pharisees as hired hands who have abandoned their flock to protect themselves</w:t>
            </w:r>
          </w:p>
        </w:tc>
      </w:tr>
      <w:tr>
        <w:tc>
          <w:tcPr/>
          <w:p>
            <w:pPr>
              <w:pStyle w:val="Compact"/>
            </w:pPr>
            <w:r>
              <w:t xml:space="preserve">14–15</w:t>
            </w:r>
          </w:p>
        </w:tc>
        <w:tc>
          <w:tcPr/>
          <w:p>
            <w:pPr>
              <w:pStyle w:val="Compact"/>
            </w:pPr>
            <w:r>
              <w:t xml:space="preserve">“I know my own and my own know me, just as the Father knows me and I know the Father”</w:t>
            </w:r>
            <w:r>
              <w:t xml:space="preserve"> </w:t>
            </w:r>
            <w:r>
              <w:t xml:space="preserve">— and He lays down His life</w:t>
            </w:r>
          </w:p>
        </w:tc>
        <w:tc>
          <w:tcPr/>
          <w:p>
            <w:pPr>
              <w:pStyle w:val="Compact"/>
            </w:pPr>
            <w:r>
              <w:t xml:space="preserve">The mutual knowledge between Shepherd and sheep is analogous to the mutual knowledge within the Trinity</w:t>
            </w:r>
          </w:p>
        </w:tc>
      </w:tr>
      <w:tr>
        <w:tc>
          <w:tcPr/>
          <w:p>
            <w:pPr>
              <w:pStyle w:val="Compact"/>
            </w:pPr>
            <w:r>
              <w:t xml:space="preserve">16</w:t>
            </w:r>
          </w:p>
        </w:tc>
        <w:tc>
          <w:tcPr/>
          <w:p>
            <w:pPr>
              <w:pStyle w:val="Compact"/>
            </w:pPr>
            <w:r>
              <w:t xml:space="preserve">“Other sheep that are not of this fold”</w:t>
            </w:r>
            <w:r>
              <w:t xml:space="preserve"> </w:t>
            </w:r>
            <w:r>
              <w:t xml:space="preserve">— He must bring them; one flock, one shepherd</w:t>
            </w:r>
          </w:p>
        </w:tc>
        <w:tc>
          <w:tcPr/>
          <w:p>
            <w:pPr>
              <w:pStyle w:val="Compact"/>
            </w:pPr>
            <w:r>
              <w:t xml:space="preserve">Gentile inclusion; the universal scope of His shepherding mission</w:t>
            </w:r>
          </w:p>
        </w:tc>
      </w:tr>
      <w:tr>
        <w:tc>
          <w:tcPr/>
          <w:p>
            <w:pPr>
              <w:pStyle w:val="Compact"/>
            </w:pPr>
            <w:r>
              <w:t xml:space="preserve">17–18</w:t>
            </w:r>
          </w:p>
        </w:tc>
        <w:tc>
          <w:tcPr/>
          <w:p>
            <w:pPr>
              <w:pStyle w:val="Compact"/>
            </w:pPr>
            <w:r>
              <w:t xml:space="preserve">The Father loves Him</w:t>
            </w:r>
            <w:r>
              <w:t xml:space="preserve"> </w:t>
            </w:r>
            <w:r>
              <w:rPr>
                <w:i/>
                <w:iCs/>
              </w:rPr>
              <w:t xml:space="preserve">because</w:t>
            </w:r>
            <w:r>
              <w:t xml:space="preserve"> </w:t>
            </w:r>
            <w:r>
              <w:t xml:space="preserve">He lays down His life; He has authority to lay it down and take it up again — this is the Father’s command</w:t>
            </w:r>
          </w:p>
        </w:tc>
        <w:tc>
          <w:tcPr/>
          <w:p>
            <w:pPr>
              <w:pStyle w:val="Compact"/>
            </w:pPr>
            <w:r>
              <w:t xml:space="preserve">The atonement is simultaneously commanded and voluntary; unity of divine will</w:t>
            </w:r>
          </w:p>
        </w:tc>
      </w:tr>
      <w:tr>
        <w:tc>
          <w:tcPr/>
          <w:p>
            <w:pPr>
              <w:pStyle w:val="Compact"/>
            </w:pPr>
            <w:r>
              <w:t xml:space="preserve">19–21</w:t>
            </w:r>
          </w:p>
        </w:tc>
        <w:tc>
          <w:tcPr/>
          <w:p>
            <w:pPr>
              <w:pStyle w:val="Compact"/>
            </w:pPr>
            <w:r>
              <w:t xml:space="preserve">Division among the Jews: some say He is demon-possessed; others note that a demon cannot open blind eyes</w:t>
            </w:r>
          </w:p>
        </w:tc>
        <w:tc>
          <w:tcPr/>
          <w:p>
            <w:pPr>
              <w:pStyle w:val="Compact"/>
            </w:pPr>
            <w:r>
              <w:t xml:space="preserve">The healing of chapter 9 anchors the theological debate of chapter 10</w:t>
            </w:r>
          </w:p>
        </w:tc>
      </w:tr>
      <w:tr>
        <w:tc>
          <w:tcPr/>
          <w:p>
            <w:pPr>
              <w:pStyle w:val="Compact"/>
            </w:pPr>
            <w:r>
              <w:t xml:space="preserve">22–24</w:t>
            </w:r>
          </w:p>
        </w:tc>
        <w:tc>
          <w:tcPr/>
          <w:p>
            <w:pPr>
              <w:pStyle w:val="Compact"/>
            </w:pPr>
            <w:r>
              <w:t xml:space="preserve">Feast of Dedication (Hanukkah); Jews press:</w:t>
            </w:r>
            <w:r>
              <w:t xml:space="preserve"> </w:t>
            </w:r>
            <w:r>
              <w:t xml:space="preserve">“If you are the Christ, tell us plainly”</w:t>
            </w:r>
          </w:p>
        </w:tc>
        <w:tc>
          <w:tcPr/>
          <w:p>
            <w:pPr>
              <w:pStyle w:val="Compact"/>
            </w:pPr>
            <w:r>
              <w:t xml:space="preserve">Festival of rededication of the Temple — ironic setting for the One who is the true Temple and true Shepherd</w:t>
            </w:r>
          </w:p>
        </w:tc>
      </w:tr>
      <w:tr>
        <w:tc>
          <w:tcPr/>
          <w:p>
            <w:pPr>
              <w:pStyle w:val="Compact"/>
            </w:pPr>
            <w:r>
              <w:t xml:space="preserve">25–27</w:t>
            </w:r>
          </w:p>
        </w:tc>
        <w:tc>
          <w:tcPr/>
          <w:p>
            <w:pPr>
              <w:pStyle w:val="Compact"/>
            </w:pPr>
            <w:r>
              <w:t xml:space="preserve">Jesus: I told you; you do not believe because you are not my sheep; my sheep hear my voice, I know them, they follow me</w:t>
            </w:r>
          </w:p>
        </w:tc>
        <w:tc>
          <w:tcPr/>
          <w:p>
            <w:pPr>
              <w:pStyle w:val="Compact"/>
            </w:pPr>
            <w:r>
              <w:t xml:space="preserve">The problem of unbelief is not insufficient evidence but failure to belong to His sheep</w:t>
            </w:r>
          </w:p>
        </w:tc>
      </w:tr>
      <w:tr>
        <w:tc>
          <w:tcPr/>
          <w:p>
            <w:pPr>
              <w:pStyle w:val="Compact"/>
            </w:pPr>
            <w:r>
              <w:t xml:space="preserve">28–29</w:t>
            </w:r>
          </w:p>
        </w:tc>
        <w:tc>
          <w:tcPr/>
          <w:p>
            <w:pPr>
              <w:pStyle w:val="Compact"/>
            </w:pPr>
            <w:r>
              <w:t xml:space="preserve">“I give them eternal life, and they will never perish, and no one will snatch them out of my hand…my Father…is greater than all”</w:t>
            </w:r>
          </w:p>
        </w:tc>
        <w:tc>
          <w:tcPr/>
          <w:p>
            <w:pPr>
              <w:pStyle w:val="Compact"/>
            </w:pPr>
            <w:r>
              <w:t xml:space="preserve">Emphatic double negative (</w:t>
            </w:r>
            <w:r>
              <w:rPr>
                <w:i/>
                <w:iCs/>
              </w:rPr>
              <w:t xml:space="preserve">οὐ μή</w:t>
            </w:r>
            <w:r>
              <w:t xml:space="preserve">); security grounded in the Father’s greatness, not the sheep’s grip</w:t>
            </w:r>
          </w:p>
        </w:tc>
      </w:tr>
      <w:tr>
        <w:tc>
          <w:tcPr/>
          <w:p>
            <w:pPr>
              <w:pStyle w:val="Compact"/>
            </w:pPr>
            <w:r>
              <w:t xml:space="preserve">30</w:t>
            </w:r>
          </w:p>
        </w:tc>
        <w:tc>
          <w:tcPr/>
          <w:p>
            <w:pPr>
              <w:pStyle w:val="Compact"/>
            </w:pPr>
            <w:r>
              <w:t xml:space="preserve">“I and the Father are one”</w:t>
            </w:r>
          </w:p>
        </w:tc>
        <w:tc>
          <w:tcPr/>
          <w:p>
            <w:pPr>
              <w:pStyle w:val="Compact"/>
            </w:pPr>
            <w:r>
              <w:t xml:space="preserve">The theological ground of the security in vv. 28–29; the most explicit unity claim yet in John’s Gospel</w:t>
            </w:r>
          </w:p>
        </w:tc>
      </w:tr>
      <w:tr>
        <w:tc>
          <w:tcPr/>
          <w:p>
            <w:pPr>
              <w:pStyle w:val="Compact"/>
            </w:pPr>
            <w:r>
              <w:t xml:space="preserve">31–33</w:t>
            </w:r>
          </w:p>
        </w:tc>
        <w:tc>
          <w:tcPr/>
          <w:p>
            <w:pPr>
              <w:pStyle w:val="Compact"/>
            </w:pPr>
            <w:r>
              <w:t xml:space="preserve">The Jews take up stones for blasphemy:</w:t>
            </w:r>
            <w:r>
              <w:t xml:space="preserve"> </w:t>
            </w:r>
            <w:r>
              <w:t xml:space="preserve">“you, being a man, make yourself God”</w:t>
            </w:r>
          </w:p>
        </w:tc>
        <w:tc>
          <w:tcPr/>
          <w:p>
            <w:pPr>
              <w:pStyle w:val="Compact"/>
            </w:pPr>
            <w:r>
              <w:t xml:space="preserve">The audience understands exactly what He is claiming; the charge confirms the claim</w:t>
            </w:r>
          </w:p>
        </w:tc>
      </w:tr>
      <w:tr>
        <w:tc>
          <w:tcPr/>
          <w:p>
            <w:pPr>
              <w:pStyle w:val="Compact"/>
            </w:pPr>
            <w:r>
              <w:t xml:space="preserve">34–36</w:t>
            </w:r>
          </w:p>
        </w:tc>
        <w:tc>
          <w:tcPr/>
          <w:p>
            <w:pPr>
              <w:pStyle w:val="Compact"/>
            </w:pPr>
            <w:r>
              <w:t xml:space="preserve">Jesus appeals to Psalm 82:6 —</w:t>
            </w:r>
            <w:r>
              <w:t xml:space="preserve"> </w:t>
            </w:r>
            <w:r>
              <w:rPr>
                <w:i/>
                <w:iCs/>
              </w:rPr>
              <w:t xml:space="preserve">qal wahomer</w:t>
            </w:r>
            <w:r>
              <w:t xml:space="preserve"> </w:t>
            </w:r>
            <w:r>
              <w:t xml:space="preserve">argument: if Scripture called judges</w:t>
            </w:r>
            <w:r>
              <w:t xml:space="preserve"> </w:t>
            </w:r>
            <w:r>
              <w:t xml:space="preserve">“gods,”</w:t>
            </w:r>
            <w:r>
              <w:t xml:space="preserve"> </w:t>
            </w:r>
            <w:r>
              <w:t xml:space="preserve">how much more is the Son of God not blaspheming</w:t>
            </w:r>
          </w:p>
        </w:tc>
        <w:tc>
          <w:tcPr/>
          <w:p>
            <w:pPr>
              <w:pStyle w:val="Compact"/>
            </w:pPr>
            <w:r>
              <w:t xml:space="preserve">Lesser-to-greater argument; does not retreat from the claim — reinforces it</w:t>
            </w:r>
          </w:p>
        </w:tc>
      </w:tr>
      <w:tr>
        <w:tc>
          <w:tcPr/>
          <w:p>
            <w:pPr>
              <w:pStyle w:val="Compact"/>
            </w:pPr>
            <w:r>
              <w:t xml:space="preserve">37–38</w:t>
            </w:r>
          </w:p>
        </w:tc>
        <w:tc>
          <w:tcPr/>
          <w:p>
            <w:pPr>
              <w:pStyle w:val="Compact"/>
            </w:pPr>
            <w:r>
              <w:t xml:space="preserve">“If I am not doing the works of my Father, do not believe me; but if I do them, even though you do not believe me, believe the works”</w:t>
            </w:r>
          </w:p>
        </w:tc>
        <w:tc>
          <w:tcPr/>
          <w:p>
            <w:pPr>
              <w:pStyle w:val="Compact"/>
            </w:pPr>
            <w:r>
              <w:t xml:space="preserve">The works are the evidence; the goal is that they come to know the Father-Son unity</w:t>
            </w:r>
          </w:p>
        </w:tc>
      </w:tr>
      <w:tr>
        <w:tc>
          <w:tcPr/>
          <w:p>
            <w:pPr>
              <w:pStyle w:val="Compact"/>
            </w:pPr>
            <w:r>
              <w:t xml:space="preserve">39–42</w:t>
            </w:r>
          </w:p>
        </w:tc>
        <w:tc>
          <w:tcPr/>
          <w:p>
            <w:pPr>
              <w:pStyle w:val="Compact"/>
            </w:pPr>
            <w:r>
              <w:t xml:space="preserve">Attempt to arrest; Jesus escapes; withdraws beyond the Jordan; many believe</w:t>
            </w:r>
          </w:p>
        </w:tc>
        <w:tc>
          <w:tcPr/>
          <w:p>
            <w:pPr>
              <w:pStyle w:val="Compact"/>
            </w:pPr>
            <w:r>
              <w:t xml:space="preserve">John the Baptist’s witness vindicated; belief flourishes where religious opposition retreats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Shepherd and the Stranger: Voice, Access, and Identity</w:t>
            </w:r>
          </w:p>
        </w:tc>
      </w:tr>
      <w:tr>
        <w:tc>
          <w:tcPr/>
          <w:p>
            <w:pPr>
              <w:pStyle w:val="Compact"/>
            </w:pPr>
            <w:r>
              <w:t xml:space="preserve">2</w:t>
            </w:r>
          </w:p>
        </w:tc>
        <w:tc>
          <w:tcPr/>
          <w:p>
            <w:pPr>
              <w:pStyle w:val="Compact"/>
            </w:pPr>
            <w:r>
              <w:t xml:space="preserve">7–10</w:t>
            </w:r>
          </w:p>
        </w:tc>
        <w:tc>
          <w:tcPr/>
          <w:p>
            <w:pPr>
              <w:pStyle w:val="Compact"/>
            </w:pPr>
            <w:r>
              <w:t xml:space="preserve">The Gate: Security, Salvation, and Abundant Life</w:t>
            </w:r>
          </w:p>
        </w:tc>
      </w:tr>
      <w:tr>
        <w:tc>
          <w:tcPr/>
          <w:p>
            <w:pPr>
              <w:pStyle w:val="Compact"/>
            </w:pPr>
            <w:r>
              <w:t xml:space="preserve">3</w:t>
            </w:r>
          </w:p>
        </w:tc>
        <w:tc>
          <w:tcPr/>
          <w:p>
            <w:pPr>
              <w:pStyle w:val="Compact"/>
            </w:pPr>
            <w:r>
              <w:t xml:space="preserve">11–18</w:t>
            </w:r>
          </w:p>
        </w:tc>
        <w:tc>
          <w:tcPr/>
          <w:p>
            <w:pPr>
              <w:pStyle w:val="Compact"/>
            </w:pPr>
            <w:r>
              <w:t xml:space="preserve">The Good Shepherd: Sacrifice, Knowledge, and Sovereign Authority</w:t>
            </w:r>
          </w:p>
        </w:tc>
      </w:tr>
      <w:tr>
        <w:tc>
          <w:tcPr/>
          <w:p>
            <w:pPr>
              <w:pStyle w:val="Compact"/>
            </w:pPr>
            <w:r>
              <w:t xml:space="preserve">4</w:t>
            </w:r>
          </w:p>
        </w:tc>
        <w:tc>
          <w:tcPr/>
          <w:p>
            <w:pPr>
              <w:pStyle w:val="Compact"/>
            </w:pPr>
            <w:r>
              <w:t xml:space="preserve">19–21</w:t>
            </w:r>
          </w:p>
        </w:tc>
        <w:tc>
          <w:tcPr/>
          <w:p>
            <w:pPr>
              <w:pStyle w:val="Compact"/>
            </w:pPr>
            <w:r>
              <w:t xml:space="preserve">Division: The Blind Pharisees Cannot Hear What the Healed Man Already Knows</w:t>
            </w:r>
          </w:p>
        </w:tc>
      </w:tr>
      <w:tr>
        <w:tc>
          <w:tcPr/>
          <w:p>
            <w:pPr>
              <w:pStyle w:val="Compact"/>
            </w:pPr>
            <w:r>
              <w:t xml:space="preserve">5</w:t>
            </w:r>
          </w:p>
        </w:tc>
        <w:tc>
          <w:tcPr/>
          <w:p>
            <w:pPr>
              <w:pStyle w:val="Compact"/>
            </w:pPr>
            <w:r>
              <w:t xml:space="preserve">22–30</w:t>
            </w:r>
          </w:p>
        </w:tc>
        <w:tc>
          <w:tcPr/>
          <w:p>
            <w:pPr>
              <w:pStyle w:val="Compact"/>
            </w:pPr>
            <w:r>
              <w:t xml:space="preserve">The Sheep Held Fast: Eternal Life and the Father’s Unbreakable Grip</w:t>
            </w:r>
          </w:p>
        </w:tc>
      </w:tr>
      <w:tr>
        <w:tc>
          <w:tcPr/>
          <w:p>
            <w:pPr>
              <w:pStyle w:val="Compact"/>
            </w:pPr>
            <w:r>
              <w:t xml:space="preserve">6</w:t>
            </w:r>
          </w:p>
        </w:tc>
        <w:tc>
          <w:tcPr/>
          <w:p>
            <w:pPr>
              <w:pStyle w:val="Compact"/>
            </w:pPr>
            <w:r>
              <w:t xml:space="preserve">31–39</w:t>
            </w:r>
          </w:p>
        </w:tc>
        <w:tc>
          <w:tcPr/>
          <w:p>
            <w:pPr>
              <w:pStyle w:val="Compact"/>
            </w:pPr>
            <w:r>
              <w:t xml:space="preserve">The Son of God Confronted: Blasphemy Charged, Claim Confirmed</w:t>
            </w:r>
          </w:p>
        </w:tc>
      </w:tr>
      <w:tr>
        <w:tc>
          <w:tcPr/>
          <w:p>
            <w:pPr>
              <w:pStyle w:val="Compact"/>
            </w:pPr>
            <w:r>
              <w:t xml:space="preserve">7</w:t>
            </w:r>
          </w:p>
        </w:tc>
        <w:tc>
          <w:tcPr/>
          <w:p>
            <w:pPr>
              <w:pStyle w:val="Compact"/>
            </w:pPr>
            <w:r>
              <w:t xml:space="preserve">40–42</w:t>
            </w:r>
          </w:p>
        </w:tc>
        <w:tc>
          <w:tcPr/>
          <w:p>
            <w:pPr>
              <w:pStyle w:val="Compact"/>
            </w:pPr>
            <w:r>
              <w:t xml:space="preserve">Withdrawal and Belief: Where the True Shepherd Goes, the Sheep Follow</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as the Good Shepherd gives His sheep life, security, and Himself.</w:t>
      </w:r>
    </w:p>
    <w:p>
      <w:pPr>
        <w:pStyle w:val="BodyText"/>
      </w:pPr>
      <w:r>
        <w:rPr>
          <w:b/>
          <w:bCs/>
        </w:rPr>
        <w:t xml:space="preserve">Primary Claim:</w:t>
      </w:r>
      <w:r>
        <w:t xml:space="preserve"> </w:t>
      </w:r>
      <w:r>
        <w:t xml:space="preserve">Jesus is the only legitimate Shepherd — the One who knows His sheep by name, lays down His life for them voluntarily, and holds them in a grip shared with the Father Himself — and He is calling His sheep to hear His voice and rest in the absolute security only His shepherding provides.</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Examine who is actually shepherding you.</w:t>
      </w:r>
      <w:r>
        <w:t xml:space="preserve"> </w:t>
      </w:r>
      <w:r>
        <w:rPr>
          <w:i/>
          <w:iCs/>
        </w:rPr>
        <w:t xml:space="preserve">(Mind/Belief)</w:t>
      </w:r>
      <w:r>
        <w:t xml:space="preserve"> </w:t>
      </w:r>
      <w:r>
        <w:t xml:space="preserve">Every person follows something — a voice that tells them who they are, what they need, and how to get it. Jesus does not merely offer Himself as a better shepherd among many options; He exposes every substitute shepherd as a thief whose operating motive is to steal, kill, and destroy. The application is diagnostic: What voice are you following, and what is it costing you? The financial idol, the approval of others, the therapeutic narrative of self-actualization — each presents itself as a guide to abundant life and each delivers exactly what Jesus predicts: something taken, something killed, something destroyed. The hearer needs to name their actual shepherd before they can genuinely follow the true one.</w:t>
      </w:r>
    </w:p>
    <w:p>
      <w:pPr>
        <w:pStyle w:val="BodyText"/>
      </w:pPr>
      <w:r>
        <w:rPr>
          <w:b/>
          <w:bCs/>
        </w:rPr>
        <w:t xml:space="preserve">2. Receive the specific form of Jesus’ knowledge of you — not generic, but named.</w:t>
      </w:r>
      <w:r>
        <w:t xml:space="preserve"> </w:t>
      </w:r>
      <w:r>
        <w:rPr>
          <w:i/>
          <w:iCs/>
        </w:rPr>
        <w:t xml:space="preserve">(Affections/Worship)</w:t>
      </w:r>
      <w:r>
        <w:t xml:space="preserve"> </w:t>
      </w:r>
      <w:r>
        <w:t xml:space="preserve">Jesus does not say He knows His sheep in aggregate. He calls them by name (v. 3) and says</w:t>
      </w:r>
      <w:r>
        <w:t xml:space="preserve"> </w:t>
      </w:r>
      <w:r>
        <w:t xml:space="preserve">“I know my own”</w:t>
      </w:r>
      <w:r>
        <w:t xml:space="preserve"> </w:t>
      </w:r>
      <w:r>
        <w:t xml:space="preserve">with the same intimacy He ascribes to the Father-Son relationship (v. 15). This is not the knowledge of a database but of a shepherd who has stayed up through the cold night counting each one. The application is to affection and worship: the hearer is invited to feel, not merely believe, that they are</w:t>
      </w:r>
      <w:r>
        <w:t xml:space="preserve"> </w:t>
      </w:r>
      <w:r>
        <w:rPr>
          <w:i/>
          <w:iCs/>
        </w:rPr>
        <w:t xml:space="preserve">individually</w:t>
      </w:r>
      <w:r>
        <w:t xml:space="preserve"> </w:t>
      </w:r>
      <w:r>
        <w:t xml:space="preserve">known by the Good Shepherd — that the death He laid down was a death He was willing to lay down for them, by name. Much Christian living is powered by the abstract belief that</w:t>
      </w:r>
      <w:r>
        <w:t xml:space="preserve"> </w:t>
      </w:r>
      <w:r>
        <w:t xml:space="preserve">“God loves people”</w:t>
      </w:r>
      <w:r>
        <w:t xml:space="preserve"> </w:t>
      </w:r>
      <w:r>
        <w:t xml:space="preserve">rather than the arresting particularity that He loves</w:t>
      </w:r>
      <w:r>
        <w:t xml:space="preserve"> </w:t>
      </w:r>
      <w:r>
        <w:rPr>
          <w:i/>
          <w:iCs/>
        </w:rPr>
        <w:t xml:space="preserve">this one</w:t>
      </w:r>
      <w:r>
        <w:t xml:space="preserve"> </w:t>
      </w:r>
      <w:r>
        <w:t xml:space="preserve">— which is what John 10 is pressing.</w:t>
      </w:r>
    </w:p>
    <w:p>
      <w:pPr>
        <w:pStyle w:val="BodyText"/>
      </w:pPr>
      <w:r>
        <w:rPr>
          <w:b/>
          <w:bCs/>
        </w:rPr>
        <w:t xml:space="preserve">3. Stop negotiating your security and rest in the grip that is not yours.</w:t>
      </w:r>
      <w:r>
        <w:t xml:space="preserve"> </w:t>
      </w:r>
      <w:r>
        <w:rPr>
          <w:i/>
          <w:iCs/>
        </w:rPr>
        <w:t xml:space="preserve">(Affections/Worship)</w:t>
      </w:r>
      <w:r>
        <w:t xml:space="preserve"> </w:t>
      </w:r>
      <w:r>
        <w:t xml:space="preserve">The most common functional posture of evangelical believers toward their standing before God is anxious management — as if their salvation requires ongoing maintenance, as if a bad week or a pattern of sin might finally exhaust the Shepherd’s patience and loosen His grip. Jesus’ emphatic double negation —</w:t>
      </w:r>
      <w:r>
        <w:t xml:space="preserve"> </w:t>
      </w:r>
      <w:r>
        <w:t xml:space="preserve">“they will never perish”</w:t>
      </w:r>
      <w:r>
        <w:t xml:space="preserve"> </w:t>
      </w:r>
      <w:r>
        <w:t xml:space="preserve">— and His explicit grounding of security in the Father’s greater-than-all power, not in the sheep’s own fidelity, is a direct attack on this posture. The application is not</w:t>
      </w:r>
      <w:r>
        <w:t xml:space="preserve"> </w:t>
      </w:r>
      <w:r>
        <w:t xml:space="preserve">“try harder to feel secure”</w:t>
      </w:r>
      <w:r>
        <w:t xml:space="preserve"> </w:t>
      </w:r>
      <w:r>
        <w:t xml:space="preserve">but</w:t>
      </w:r>
      <w:r>
        <w:t xml:space="preserve"> </w:t>
      </w:r>
      <w:r>
        <w:t xml:space="preserve">“stop locating the source of your security in yourself — the hand that holds you belongs to the One who is greater than all, and that is not a metaphor for your best effort.”</w:t>
      </w:r>
    </w:p>
    <w:p>
      <w:pPr>
        <w:pStyle w:val="BodyText"/>
      </w:pPr>
      <w:r>
        <w:rPr>
          <w:b/>
          <w:bCs/>
        </w:rPr>
        <w:t xml:space="preserve">4. Let the voluntariness of the cross re-shape your understanding of what God thinks of you.</w:t>
      </w:r>
      <w:r>
        <w:t xml:space="preserve"> </w:t>
      </w:r>
      <w:r>
        <w:rPr>
          <w:i/>
          <w:iCs/>
        </w:rPr>
        <w:t xml:space="preserve">(Mind/Belief)</w:t>
      </w:r>
      <w:r>
        <w:t xml:space="preserve"> </w:t>
      </w:r>
      <w:r>
        <w:t xml:space="preserve">Jesus says twice that He lays down His life of His own accord — He has the authority to lay it down and the authority to take it up again (vv. 17–18). This is not the portrait of a reluctant sacrifice dragged to the altar. It is the portrait of the Shepherd who runs toward the wolf. The application is a cognitive reframe: if Jesus went to the cross freely and with full authority to choose otherwise, then what His death communicates about His valuation of the sheep is not ambiguous. He knew exactly what you cost. He calculated the price. And He laid it down anyway, of His own accord. A hearer who genuinely believes this cannot simultaneously believe that God is fundamentally reluctant toward them, withholding, or disappointed — the voluntariness of the cross demolishes that narrative.</w:t>
      </w:r>
    </w:p>
    <w:p>
      <w:pPr>
        <w:pStyle w:val="BodyText"/>
      </w:pPr>
      <w:r>
        <w:rPr>
          <w:b/>
          <w:bCs/>
        </w:rPr>
        <w:t xml:space="preserve">5. Follow Him out past the fence — the flock He is gathering is larger than your fold.</w:t>
      </w:r>
      <w:r>
        <w:t xml:space="preserve"> </w:t>
      </w:r>
      <w:r>
        <w:rPr>
          <w:i/>
          <w:iCs/>
        </w:rPr>
        <w:t xml:space="preserve">(Will/Behavior)</w:t>
      </w:r>
      <w:r>
        <w:t xml:space="preserve"> </w:t>
      </w:r>
      <w:r>
        <w:t xml:space="preserve">The</w:t>
      </w:r>
      <w:r>
        <w:t xml:space="preserve"> </w:t>
      </w:r>
      <w:r>
        <w:t xml:space="preserve">“other sheep not of this fold”</w:t>
      </w:r>
      <w:r>
        <w:t xml:space="preserve"> </w:t>
      </w:r>
      <w:r>
        <w:t xml:space="preserve">(v. 16) are not an afterthought. Jesus says He</w:t>
      </w:r>
      <w:r>
        <w:t xml:space="preserve"> </w:t>
      </w:r>
      <w:r>
        <w:rPr>
          <w:i/>
          <w:iCs/>
        </w:rPr>
        <w:t xml:space="preserve">must</w:t>
      </w:r>
      <w:r>
        <w:t xml:space="preserve"> </w:t>
      </w:r>
      <w:r>
        <w:t xml:space="preserve">bring them — this is a divine compulsion, not a pastoral preference. The one flock/one shepherd vision is the missionary charter of the church. The concrete application: the hearer’s local congregation is not the boundary of the Shepherd’s concern, and it must not become the boundary of theirs. The family that looks different, the neighborhood that feels foreign, the person whose background makes them seem an unlikely sheep — Jesus says He has sheep there. The question the hearer must answer is whether they are willing to follow the Shepherd out past their own fold’s fence to participate in that gathering.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10 is one of the most concentrated Christological passages in the Gospels, establishing Jesus’ identity through both His titles (</w:t>
      </w:r>
      <w:r>
        <w:rPr>
          <w:i/>
          <w:iCs/>
        </w:rPr>
        <w:t xml:space="preserve">I AM the Gate; I AM the Good Shepherd</w:t>
      </w:r>
      <w:r>
        <w:t xml:space="preserve">) and His actions (laying down His life, taking it up again, knowing His own). The chapter grounds the security of salvation not in human decision, fidelity, or maintenance but in the ontological unity of Father and Son —</w:t>
      </w:r>
      <w:r>
        <w:t xml:space="preserve"> </w:t>
      </w:r>
      <w:r>
        <w:t xml:space="preserve">“I and the Father are one.”</w:t>
      </w:r>
      <w:r>
        <w:t xml:space="preserve"> </w:t>
      </w:r>
      <w:r>
        <w:t xml:space="preserve">This means that the keeping of the sheep is an expression of God’s own nature and cannot be overcome by any created force. The passage also teaches a robust understanding of the atonement: the death is substitutionary (the shepherd lays down His life</w:t>
      </w:r>
      <w:r>
        <w:t xml:space="preserve"> </w:t>
      </w:r>
      <w:r>
        <w:rPr>
          <w:i/>
          <w:iCs/>
        </w:rPr>
        <w:t xml:space="preserve">for</w:t>
      </w:r>
      <w:r>
        <w:t xml:space="preserve"> </w:t>
      </w:r>
      <w:r>
        <w:t xml:space="preserve">the sheep, in their place, at cost to Himself), voluntary (no one takes it from Him), and authoritative (He has power over His own death and resurrection). The portrait of the Good Shepherd fulfills Ezekiel 34’s promise that God Himself would come to shepherd His scattered, exploited flock — meaning Jesus is not merely a good teacher about God; He is the God of Israel arriving to do what He promised.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10 is a pillar of Reformed soteriology on multiple fronts. The passage’s account of the sheep who hear the Shepherd’s voice (vv. 3–4, 16, 27) reflects the Reformed understanding of effectual calling — not all hear, not because the voice is inaudible, but because not all are His sheep; those who are His sheep</w:t>
      </w:r>
      <w:r>
        <w:t xml:space="preserve"> </w:t>
      </w:r>
      <w:r>
        <w:rPr>
          <w:i/>
          <w:iCs/>
        </w:rPr>
        <w:t xml:space="preserve">will</w:t>
      </w:r>
      <w:r>
        <w:t xml:space="preserve"> </w:t>
      </w:r>
      <w:r>
        <w:t xml:space="preserve">hear,</w:t>
      </w:r>
      <w:r>
        <w:t xml:space="preserve"> </w:t>
      </w:r>
      <w:r>
        <w:rPr>
          <w:i/>
          <w:iCs/>
        </w:rPr>
        <w:t xml:space="preserve">will</w:t>
      </w:r>
      <w:r>
        <w:t xml:space="preserve"> </w:t>
      </w:r>
      <w:r>
        <w:t xml:space="preserve">follow, and</w:t>
      </w:r>
      <w:r>
        <w:t xml:space="preserve"> </w:t>
      </w:r>
      <w:r>
        <w:rPr>
          <w:i/>
          <w:iCs/>
        </w:rPr>
        <w:t xml:space="preserve">will</w:t>
      </w:r>
      <w:r>
        <w:t xml:space="preserve"> </w:t>
      </w:r>
      <w:r>
        <w:t xml:space="preserve">be gathered. The explicit statement that the Father has given the sheep to the Son (v. 29) grounds Reformed election in the intra-Trinitarian decree, not in foreseen faith. The emphatic promise that the sheep will never perish and cannot be snatched from the Father’s hand is the proof text of perseverance of the saints — and crucially, the text grounds perseverance not in the believer’s continued exertion but in divine omnipotence (</w:t>
      </w:r>
      <w:r>
        <w:t xml:space="preserve">“my Father…is greater than all”</w:t>
      </w:r>
      <w:r>
        <w:t xml:space="preserve">). The voluntariness of the atonement (vv. 17–18) supports the Reformed understanding of definite atonement: Jesus lays down His life specifically for His sheep (v. 15) — not for a theoretical mass of potential believers, but for those the Father has given Him, by name. Together, these elements make John 10 the Gospel’s clearest presentation of the golden chain of salvation: election (given to the Son by the Father), effectual calling (hearing His voice), atonement (the Good Shepherd’s death for His sheep), and perseverance (held by the Father’s unbreakable grip).</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not one shepherd among several — He is the only One who entered by the gate, laid down His life on purpose, and came back with authority. If you are His sheep, you are held by the hand of the One who is greater than all — which means your security does not depend on the strength of your grip, the consistency of your performance, or the depth of your faith. It depends on His. Hear His voice. Follow Him. And stop living like a sheep with no shepherd.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Shepherd metaphor to sentimentality.</w:t>
      </w:r>
      <w:r>
        <w:t xml:space="preserve"> </w:t>
      </w:r>
      <w:r>
        <w:t xml:space="preserve">The Good Shepherd image has been so thoroughly domesticated in Christian culture — framed prints, children’s Bibles, stained glass — that it has lost its polemical edge. In its original context, it is a direct assault on the Pharisees’ claim to shepherd Israel and an unambiguous declaration of divine identity. Preachers who treat this passage as a warm devotional portrait of Jesus’ care will miss the confrontational force of the chapter entirely. The Shepherd who</w:t>
      </w:r>
      <w:r>
        <w:t xml:space="preserve"> </w:t>
      </w:r>
      <w:r>
        <w:t xml:space="preserve">“lays down His life”</w:t>
      </w:r>
      <w:r>
        <w:t xml:space="preserve"> </w:t>
      </w:r>
      <w:r>
        <w:t xml:space="preserve">is the same Shepherd who calls the religious establishment thieves, robbers, and hired hands.</w:t>
      </w:r>
    </w:p>
    <w:p>
      <w:pPr>
        <w:numPr>
          <w:ilvl w:val="0"/>
          <w:numId w:val="1002"/>
        </w:numPr>
      </w:pPr>
      <w:r>
        <w:rPr>
          <w:b/>
          <w:bCs/>
        </w:rPr>
        <w:t xml:space="preserve">Isolating vv. 28–29 from their Trinitarian grounding.</w:t>
      </w:r>
      <w:r>
        <w:t xml:space="preserve"> </w:t>
      </w:r>
      <w:r>
        <w:t xml:space="preserve">The promise</w:t>
      </w:r>
      <w:r>
        <w:t xml:space="preserve"> </w:t>
      </w:r>
      <w:r>
        <w:t xml:space="preserve">“no one will snatch them from my hand”</w:t>
      </w:r>
      <w:r>
        <w:t xml:space="preserve"> </w:t>
      </w:r>
      <w:r>
        <w:t xml:space="preserve">is regularly preached as a standalone assurance — which is not wrong, but is incomplete. The text does not leave the security floating: it grounds it immediately in</w:t>
      </w:r>
      <w:r>
        <w:t xml:space="preserve"> </w:t>
      </w:r>
      <w:r>
        <w:t xml:space="preserve">“my Father, who has given them to me, is greater than all,”</w:t>
      </w:r>
      <w:r>
        <w:t xml:space="preserve"> </w:t>
      </w:r>
      <w:r>
        <w:t xml:space="preserve">and then in</w:t>
      </w:r>
      <w:r>
        <w:t xml:space="preserve"> </w:t>
      </w:r>
      <w:r>
        <w:t xml:space="preserve">“I and the Father are one”</w:t>
      </w:r>
      <w:r>
        <w:t xml:space="preserve"> </w:t>
      </w:r>
      <w:r>
        <w:t xml:space="preserve">(v. 30). Preaching the security without preaching its ground (the unity of Father and Son, the givenness of the sheep by the Father, the ontological basis of the keeping) leaves hearers with a comfort that is warm but not anchored. When doubt comes, they need to know</w:t>
      </w:r>
      <w:r>
        <w:t xml:space="preserve"> </w:t>
      </w:r>
      <w:r>
        <w:rPr>
          <w:i/>
          <w:iCs/>
        </w:rPr>
        <w:t xml:space="preserve">why</w:t>
      </w:r>
      <w:r>
        <w:t xml:space="preserve"> </w:t>
      </w:r>
      <w:r>
        <w:t xml:space="preserve">they cannot be snatched — and the answer is the Father’s greater-than-all power, not their own fidelity.</w:t>
      </w:r>
    </w:p>
    <w:p>
      <w:pPr>
        <w:numPr>
          <w:ilvl w:val="0"/>
          <w:numId w:val="1002"/>
        </w:numPr>
      </w:pPr>
      <w:r>
        <w:rPr>
          <w:b/>
          <w:bCs/>
        </w:rPr>
        <w:t xml:space="preserve">Reading the</w:t>
      </w:r>
      <w:r>
        <w:rPr>
          <w:b/>
          <w:bCs/>
        </w:rPr>
        <w:t xml:space="preserve"> </w:t>
      </w:r>
      <w:r>
        <w:rPr>
          <w:b/>
          <w:bCs/>
        </w:rPr>
        <w:t xml:space="preserve">“other sheep”</w:t>
      </w:r>
      <w:r>
        <w:rPr>
          <w:b/>
          <w:bCs/>
        </w:rPr>
        <w:t xml:space="preserve"> </w:t>
      </w:r>
      <w:r>
        <w:rPr>
          <w:b/>
          <w:bCs/>
        </w:rPr>
        <w:t xml:space="preserve">(v. 16) as eschatological speculation rather than missionary mandate.</w:t>
      </w:r>
      <w:r>
        <w:t xml:space="preserve"> </w:t>
      </w:r>
      <w:r>
        <w:t xml:space="preserve">The verse is frequently either ignored or turned into a platform for end-times speculation about Israel and Gentiles in a millennial context. Its primary function is missiological and ecclesiological: the Shepherd has sheep beyond the hearer’s fold, He must bring them, and He will do so through His voice going out. This is not a prediction to analyze but a mission to join.</w:t>
      </w:r>
    </w:p>
    <w:p>
      <w:pPr>
        <w:numPr>
          <w:ilvl w:val="0"/>
          <w:numId w:val="1002"/>
        </w:numPr>
      </w:pPr>
      <w:r>
        <w:rPr>
          <w:b/>
          <w:bCs/>
        </w:rPr>
        <w:t xml:space="preserve">Preaching the voluntariness of the atonement (vv. 17–18) without drawing its pastoral implication.</w:t>
      </w:r>
      <w:r>
        <w:t xml:space="preserve"> </w:t>
      </w:r>
      <w:r>
        <w:t xml:space="preserve">The point that Jesus laid down His life</w:t>
      </w:r>
      <w:r>
        <w:t xml:space="preserve"> </w:t>
      </w:r>
      <w:r>
        <w:t xml:space="preserve">“of his own accord”</w:t>
      </w:r>
      <w:r>
        <w:t xml:space="preserve"> </w:t>
      </w:r>
      <w:r>
        <w:t xml:space="preserve">with</w:t>
      </w:r>
      <w:r>
        <w:t xml:space="preserve"> </w:t>
      </w:r>
      <w:r>
        <w:t xml:space="preserve">“authority”</w:t>
      </w:r>
      <w:r>
        <w:t xml:space="preserve"> </w:t>
      </w:r>
      <w:r>
        <w:t xml:space="preserve">to do so is often preached as a point of Christology (establishing His divine dignity) without drawing the pastoral implication that follows: if the cross was voluntary, then it is a declaration of what Jesus thinks you are worth. The preacher who tells hearers that Jesus</w:t>
      </w:r>
      <w:r>
        <w:t xml:space="preserve"> </w:t>
      </w:r>
      <w:r>
        <w:t xml:space="preserve">“chose”</w:t>
      </w:r>
      <w:r>
        <w:t xml:space="preserve"> </w:t>
      </w:r>
      <w:r>
        <w:t xml:space="preserve">to die for them and then moves on to the next point has left the most arresting implication on the table.</w:t>
      </w:r>
    </w:p>
    <w:p>
      <w:pPr>
        <w:numPr>
          <w:ilvl w:val="0"/>
          <w:numId w:val="1002"/>
        </w:numPr>
      </w:pPr>
      <w:r>
        <w:rPr>
          <w:b/>
          <w:bCs/>
        </w:rPr>
        <w:t xml:space="preserve">Treating the Pharisees as safely historical villains.</w:t>
      </w:r>
      <w:r>
        <w:t xml:space="preserve"> </w:t>
      </w:r>
      <w:r>
        <w:t xml:space="preserve">The chapter’s indictment of shepherds who exploit rather than serve, who flee when it costs them, who care for the flock only insofar as the flock serves their purposes — this is not an indictment that safely applies only to first-century Judaism. Every congregation contains people whose trust has been misplaced in religious leaders who turned out to be hired hands. And every leader in the room needs to hear the chapter as a warning about their own shepherding. Reducing the Pharisees to stock villains insulates the contemporary application and undermines the text’s ongoing force.</w:t>
      </w:r>
    </w:p>
    <w:p>
      <w:pPr>
        <w:numPr>
          <w:ilvl w:val="0"/>
          <w:numId w:val="1002"/>
        </w:numPr>
      </w:pPr>
      <w:r>
        <w:rPr>
          <w:b/>
          <w:bCs/>
        </w:rPr>
        <w:t xml:space="preserve">Failing to connect chapter 10 to chapter 9.</w:t>
      </w:r>
      <w:r>
        <w:t xml:space="preserve"> </w:t>
      </w:r>
      <w:r>
        <w:t xml:space="preserve">John 10 begins without a section break in the original text — Jesus is still speaking to and about the Pharisees who drove out the man born blind. The blind man who now sees is the paradigm case of a sheep who heard the Shepherd’s voice and followed (9:38). The Pharisees who expelled him are the paradigm case of shepherds who scatter the sheep to protect their own position. Treating John 10 as a self-contained Shepherd discourse without the chapter 9 anchor strips the passage of its immediate polemical force and makes it easier to preach sentimentally.</w:t>
      </w:r>
    </w:p>
    <w:p>
      <w:r>
        <w:pict>
          <v:rect style="width:0;height:1.5pt" o:hralign="center" o:hrstd="t" o:hr="t"/>
        </w:pict>
      </w:r>
    </w:p>
    <w:p>
      <w:pPr>
        <w:pStyle w:val="FirstParagraph"/>
      </w:pPr>
      <w:r>
        <w:rPr>
          <w:i/>
          <w:iCs/>
        </w:rPr>
        <w:t xml:space="preserve">Document: 43 John 10.docx | Framework: CLAUDE2.md | Reformed Homiletical Analysis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2026-07-14T21:07:33Z</dcterms:created>
  <dcterms:modified xsi:type="dcterms:W3CDTF">2026-07-14T21:07:33Z</dcterms:modified>
</cp:coreProperties>
</file>

<file path=docProps/custom.xml><?xml version="1.0" encoding="utf-8"?>
<Properties xmlns="http://schemas.openxmlformats.org/officeDocument/2006/custom-properties" xmlns:vt="http://schemas.openxmlformats.org/officeDocument/2006/docPropsVTypes"/>
</file>